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87D" w:rsidRPr="0064487D" w:rsidRDefault="0064487D" w:rsidP="0064487D">
      <w:pPr>
        <w:rPr>
          <w:rFonts w:ascii="Arial" w:hAnsi="Arial" w:cs="Arial"/>
          <w:b/>
          <w:bCs/>
          <w:color w:val="000000" w:themeColor="text1"/>
        </w:rPr>
      </w:pPr>
      <w:r w:rsidRPr="0064487D">
        <w:rPr>
          <w:rFonts w:ascii="Arial" w:hAnsi="Arial" w:cs="Arial"/>
          <w:b/>
          <w:bCs/>
          <w:color w:val="000000" w:themeColor="text1"/>
        </w:rPr>
        <w:t>Appendix</w:t>
      </w:r>
      <w:r w:rsidR="00D61DEE">
        <w:rPr>
          <w:rFonts w:ascii="Arial" w:hAnsi="Arial" w:cs="Arial"/>
          <w:b/>
          <w:bCs/>
          <w:color w:val="000000" w:themeColor="text1"/>
        </w:rPr>
        <w:t xml:space="preserve"> C1   Field Protocols for Establishing and Permanently </w:t>
      </w:r>
      <w:r w:rsidRPr="0064487D">
        <w:rPr>
          <w:rFonts w:ascii="Arial" w:hAnsi="Arial" w:cs="Arial"/>
          <w:b/>
          <w:bCs/>
          <w:color w:val="000000" w:themeColor="text1"/>
        </w:rPr>
        <w:t xml:space="preserve">Marking Plots </w:t>
      </w:r>
    </w:p>
    <w:p w:rsidR="0064487D" w:rsidRDefault="0064487D" w:rsidP="0064487D">
      <w:pPr>
        <w:rPr>
          <w:rFonts w:ascii="Arial" w:hAnsi="Arial" w:cs="Arial"/>
          <w:bCs/>
        </w:rPr>
      </w:pPr>
    </w:p>
    <w:p w:rsidR="0064487D" w:rsidRDefault="0064487D" w:rsidP="0064487D">
      <w:pPr>
        <w:rPr>
          <w:rFonts w:ascii="Arial" w:hAnsi="Arial" w:cs="Arial"/>
          <w:bCs/>
        </w:rPr>
      </w:pPr>
      <w:r>
        <w:rPr>
          <w:rFonts w:ascii="Arial" w:hAnsi="Arial" w:cs="Arial"/>
          <w:bCs/>
        </w:rPr>
        <w:t>This is a description of the process used to establish each LEM</w:t>
      </w:r>
      <w:r w:rsidR="00D60759">
        <w:rPr>
          <w:rFonts w:ascii="Arial" w:hAnsi="Arial" w:cs="Arial"/>
          <w:bCs/>
        </w:rPr>
        <w:t xml:space="preserve">P </w:t>
      </w:r>
      <w:r>
        <w:rPr>
          <w:rFonts w:ascii="Arial" w:hAnsi="Arial" w:cs="Arial"/>
          <w:bCs/>
        </w:rPr>
        <w:t>plot.</w:t>
      </w:r>
    </w:p>
    <w:p w:rsidR="0064487D" w:rsidRDefault="0064487D" w:rsidP="0064487D">
      <w:pPr>
        <w:rPr>
          <w:rFonts w:ascii="Arial" w:hAnsi="Arial" w:cs="Arial"/>
          <w:bCs/>
        </w:rPr>
      </w:pPr>
    </w:p>
    <w:p w:rsidR="0064487D" w:rsidRDefault="0064487D" w:rsidP="0064487D">
      <w:pPr>
        <w:numPr>
          <w:ilvl w:val="0"/>
          <w:numId w:val="1"/>
        </w:numPr>
        <w:rPr>
          <w:rFonts w:ascii="Arial" w:hAnsi="Arial" w:cs="Arial"/>
          <w:bCs/>
        </w:rPr>
      </w:pPr>
      <w:r>
        <w:rPr>
          <w:rFonts w:ascii="Arial" w:hAnsi="Arial" w:cs="Arial"/>
          <w:bCs/>
        </w:rPr>
        <w:t xml:space="preserve">Each new </w:t>
      </w:r>
      <w:r w:rsidRPr="00913589">
        <w:rPr>
          <w:rFonts w:ascii="Arial" w:hAnsi="Arial" w:cs="Arial"/>
          <w:bCs/>
        </w:rPr>
        <w:t>LEM</w:t>
      </w:r>
      <w:r w:rsidR="00D60759">
        <w:rPr>
          <w:rFonts w:ascii="Arial" w:hAnsi="Arial" w:cs="Arial"/>
          <w:bCs/>
        </w:rPr>
        <w:t>P</w:t>
      </w:r>
      <w:r w:rsidRPr="00913589">
        <w:rPr>
          <w:rFonts w:ascii="Arial" w:hAnsi="Arial" w:cs="Arial"/>
          <w:bCs/>
        </w:rPr>
        <w:t xml:space="preserve"> plot</w:t>
      </w:r>
      <w:r>
        <w:rPr>
          <w:rFonts w:ascii="Arial" w:hAnsi="Arial" w:cs="Arial"/>
          <w:bCs/>
        </w:rPr>
        <w:t xml:space="preserve"> center was</w:t>
      </w:r>
      <w:r w:rsidRPr="00913589">
        <w:rPr>
          <w:rFonts w:ascii="Arial" w:hAnsi="Arial" w:cs="Arial"/>
          <w:bCs/>
        </w:rPr>
        <w:t xml:space="preserve"> arbitrarily located in the middle of </w:t>
      </w:r>
      <w:r>
        <w:rPr>
          <w:rFonts w:ascii="Arial" w:hAnsi="Arial" w:cs="Arial"/>
          <w:bCs/>
        </w:rPr>
        <w:t>a</w:t>
      </w:r>
      <w:r w:rsidRPr="00913589">
        <w:rPr>
          <w:rFonts w:ascii="Arial" w:hAnsi="Arial" w:cs="Arial"/>
          <w:bCs/>
        </w:rPr>
        <w:t xml:space="preserve"> uniform area</w:t>
      </w:r>
      <w:r>
        <w:rPr>
          <w:rFonts w:ascii="Arial" w:hAnsi="Arial" w:cs="Arial"/>
          <w:bCs/>
        </w:rPr>
        <w:t xml:space="preserve"> of landform, soils and vegetation, meeting the Plot Location Parameters</w:t>
      </w:r>
      <w:r w:rsidR="00FC4479">
        <w:rPr>
          <w:rFonts w:ascii="Arial" w:hAnsi="Arial" w:cs="Arial"/>
          <w:bCs/>
        </w:rPr>
        <w:t>.</w:t>
      </w:r>
      <w:r>
        <w:rPr>
          <w:rFonts w:ascii="Arial" w:hAnsi="Arial" w:cs="Arial"/>
          <w:bCs/>
        </w:rPr>
        <w:t xml:space="preserve">  Each new plot was given </w:t>
      </w:r>
      <w:r w:rsidRPr="00913589">
        <w:rPr>
          <w:rFonts w:ascii="Arial" w:hAnsi="Arial" w:cs="Arial"/>
          <w:bCs/>
        </w:rPr>
        <w:t xml:space="preserve">a unique name </w:t>
      </w:r>
      <w:r>
        <w:rPr>
          <w:rFonts w:ascii="Arial" w:hAnsi="Arial" w:cs="Arial"/>
          <w:bCs/>
        </w:rPr>
        <w:t xml:space="preserve">to </w:t>
      </w:r>
      <w:r w:rsidRPr="00913589">
        <w:rPr>
          <w:rFonts w:ascii="Arial" w:hAnsi="Arial" w:cs="Arial"/>
          <w:bCs/>
        </w:rPr>
        <w:t>r</w:t>
      </w:r>
      <w:r>
        <w:rPr>
          <w:rFonts w:ascii="Arial" w:hAnsi="Arial" w:cs="Arial"/>
          <w:bCs/>
        </w:rPr>
        <w:t>eflect its location on the GMNF, and plots were sequentially numbered in the order that they were located.  The LEM</w:t>
      </w:r>
      <w:r w:rsidR="00D60759">
        <w:rPr>
          <w:rFonts w:ascii="Arial" w:hAnsi="Arial" w:cs="Arial"/>
          <w:bCs/>
        </w:rPr>
        <w:t>P</w:t>
      </w:r>
      <w:r>
        <w:rPr>
          <w:rFonts w:ascii="Arial" w:hAnsi="Arial" w:cs="Arial"/>
          <w:bCs/>
        </w:rPr>
        <w:t xml:space="preserve"> plot center is also the center of subplot 1.  </w:t>
      </w:r>
    </w:p>
    <w:p w:rsidR="0064487D" w:rsidRDefault="0064487D" w:rsidP="0064487D">
      <w:pPr>
        <w:ind w:left="720"/>
        <w:rPr>
          <w:rFonts w:ascii="Arial" w:hAnsi="Arial" w:cs="Arial"/>
          <w:bCs/>
        </w:rPr>
      </w:pPr>
    </w:p>
    <w:p w:rsidR="0064487D" w:rsidRPr="008A6D80" w:rsidRDefault="0064487D" w:rsidP="0064487D">
      <w:pPr>
        <w:numPr>
          <w:ilvl w:val="0"/>
          <w:numId w:val="1"/>
        </w:numPr>
        <w:rPr>
          <w:rFonts w:ascii="Arial" w:hAnsi="Arial" w:cs="Arial"/>
          <w:bCs/>
        </w:rPr>
      </w:pPr>
      <w:r>
        <w:rPr>
          <w:rFonts w:ascii="Arial" w:hAnsi="Arial" w:cs="Arial"/>
          <w:bCs/>
        </w:rPr>
        <w:t xml:space="preserve">Next, the other three subplot centers were </w:t>
      </w:r>
      <w:r w:rsidRPr="00913589">
        <w:rPr>
          <w:rFonts w:ascii="Arial" w:hAnsi="Arial" w:cs="Arial"/>
          <w:bCs/>
        </w:rPr>
        <w:t xml:space="preserve">located using the Volume 1: Field Data Collection Procedures, sections 0.0 and 0.1 (pages 13-16), and the Units of </w:t>
      </w:r>
      <w:r w:rsidRPr="003F04FC">
        <w:rPr>
          <w:rFonts w:ascii="Arial" w:hAnsi="Arial" w:cs="Arial"/>
          <w:bCs/>
        </w:rPr>
        <w:t>Measure on page 13 of that document.  Subplots 2,</w:t>
      </w:r>
      <w:r w:rsidR="00CF78FD" w:rsidRPr="003F04FC">
        <w:rPr>
          <w:rFonts w:ascii="Arial" w:hAnsi="Arial" w:cs="Arial"/>
          <w:bCs/>
        </w:rPr>
        <w:t xml:space="preserve"> </w:t>
      </w:r>
      <w:r w:rsidRPr="003F04FC">
        <w:rPr>
          <w:rFonts w:ascii="Arial" w:hAnsi="Arial" w:cs="Arial"/>
          <w:bCs/>
        </w:rPr>
        <w:t xml:space="preserve">3, and 4 are located 120 feet </w:t>
      </w:r>
      <w:r w:rsidR="003F04FC" w:rsidRPr="003F04FC">
        <w:rPr>
          <w:rFonts w:ascii="Arial" w:hAnsi="Arial" w:cs="Arial"/>
          <w:bCs/>
        </w:rPr>
        <w:t xml:space="preserve">from center </w:t>
      </w:r>
      <w:r w:rsidRPr="003F04FC">
        <w:rPr>
          <w:rFonts w:ascii="Arial" w:hAnsi="Arial" w:cs="Arial"/>
          <w:bCs/>
        </w:rPr>
        <w:t>at azimuths of 120, 240, and 360 degrees.  Distance measurements</w:t>
      </w:r>
      <w:r w:rsidRPr="00913589">
        <w:rPr>
          <w:rFonts w:ascii="Arial" w:hAnsi="Arial" w:cs="Arial"/>
          <w:bCs/>
        </w:rPr>
        <w:t xml:space="preserve"> are made with a metal or cloth tape, pulled tightly.  Azimuths are established using a good quality, hand-held compa</w:t>
      </w:r>
      <w:r w:rsidR="00CF78FD">
        <w:rPr>
          <w:rFonts w:ascii="Arial" w:hAnsi="Arial" w:cs="Arial"/>
          <w:bCs/>
        </w:rPr>
        <w:t>ss, set with a declination of 14.5</w:t>
      </w:r>
      <w:r w:rsidRPr="00913589">
        <w:rPr>
          <w:rFonts w:ascii="Arial" w:hAnsi="Arial" w:cs="Arial"/>
          <w:bCs/>
        </w:rPr>
        <w:t xml:space="preserve"> degrees west.  While the FIA Protocols recommend measuring in </w:t>
      </w:r>
      <w:r w:rsidRPr="00913589">
        <w:rPr>
          <w:rFonts w:ascii="Arial" w:hAnsi="Arial" w:cs="Arial"/>
          <w:bCs/>
          <w:i/>
        </w:rPr>
        <w:t>horizontal distance</w:t>
      </w:r>
      <w:r w:rsidRPr="00913589">
        <w:rPr>
          <w:rFonts w:ascii="Arial" w:hAnsi="Arial" w:cs="Arial"/>
          <w:bCs/>
        </w:rPr>
        <w:t>, the LEM</w:t>
      </w:r>
      <w:r w:rsidR="00D60759">
        <w:rPr>
          <w:rFonts w:ascii="Arial" w:hAnsi="Arial" w:cs="Arial"/>
          <w:bCs/>
        </w:rPr>
        <w:t>P</w:t>
      </w:r>
      <w:r w:rsidRPr="00913589">
        <w:rPr>
          <w:rFonts w:ascii="Arial" w:hAnsi="Arial" w:cs="Arial"/>
          <w:bCs/>
        </w:rPr>
        <w:t xml:space="preserve"> plot distances were measured in </w:t>
      </w:r>
      <w:r w:rsidRPr="00913589">
        <w:rPr>
          <w:rFonts w:ascii="Arial" w:hAnsi="Arial" w:cs="Arial"/>
          <w:bCs/>
          <w:i/>
        </w:rPr>
        <w:t>slope distance.</w:t>
      </w:r>
      <w:r>
        <w:rPr>
          <w:rFonts w:ascii="Arial" w:hAnsi="Arial" w:cs="Arial"/>
          <w:bCs/>
          <w:i/>
        </w:rPr>
        <w:t xml:space="preserve">  </w:t>
      </w:r>
    </w:p>
    <w:p w:rsidR="0064487D" w:rsidRDefault="0064487D" w:rsidP="0064487D">
      <w:pPr>
        <w:rPr>
          <w:rFonts w:ascii="Arial" w:hAnsi="Arial" w:cs="Arial"/>
          <w:bCs/>
        </w:rPr>
      </w:pPr>
    </w:p>
    <w:p w:rsidR="0064487D" w:rsidRPr="00C20068" w:rsidRDefault="0064487D" w:rsidP="0064487D">
      <w:pPr>
        <w:numPr>
          <w:ilvl w:val="0"/>
          <w:numId w:val="1"/>
        </w:numPr>
        <w:rPr>
          <w:rFonts w:ascii="Arial" w:hAnsi="Arial" w:cs="Arial"/>
          <w:bCs/>
        </w:rPr>
      </w:pPr>
      <w:r w:rsidRPr="00D9765F">
        <w:rPr>
          <w:rFonts w:ascii="Arial" w:hAnsi="Arial" w:cs="Arial"/>
        </w:rPr>
        <w:t>Permanent monuments were installed at each of the four subplot centers.  Each monument consist</w:t>
      </w:r>
      <w:r>
        <w:rPr>
          <w:rFonts w:ascii="Arial" w:hAnsi="Arial" w:cs="Arial"/>
        </w:rPr>
        <w:t>s</w:t>
      </w:r>
      <w:r w:rsidRPr="00D9765F">
        <w:rPr>
          <w:rFonts w:ascii="Arial" w:hAnsi="Arial" w:cs="Arial"/>
        </w:rPr>
        <w:t xml:space="preserve"> of a one-inch diameter, 24 in. or 40 in. long, galvanized metal stake topped with a round, 3.5 inch diameter brass cap.  Twenty-four inch stakes </w:t>
      </w:r>
      <w:r>
        <w:rPr>
          <w:rFonts w:ascii="Arial" w:hAnsi="Arial" w:cs="Arial"/>
        </w:rPr>
        <w:t>were</w:t>
      </w:r>
      <w:r w:rsidRPr="00D9765F">
        <w:rPr>
          <w:rFonts w:ascii="Arial" w:hAnsi="Arial" w:cs="Arial"/>
        </w:rPr>
        <w:t xml:space="preserve"> used for plot centers in Wilderness Areas and in shallow soils (soils less than 20-30 in. deep to bedrock).  Forty-inch stakes </w:t>
      </w:r>
      <w:r>
        <w:rPr>
          <w:rFonts w:ascii="Arial" w:hAnsi="Arial" w:cs="Arial"/>
        </w:rPr>
        <w:t>were</w:t>
      </w:r>
      <w:r w:rsidRPr="00D9765F">
        <w:rPr>
          <w:rFonts w:ascii="Arial" w:hAnsi="Arial" w:cs="Arial"/>
        </w:rPr>
        <w:t xml:space="preserve"> used in deeper soils (soils greater than 30 inches deep to </w:t>
      </w:r>
      <w:r w:rsidRPr="003F04FC">
        <w:rPr>
          <w:rFonts w:ascii="Arial" w:hAnsi="Arial" w:cs="Arial"/>
        </w:rPr>
        <w:t>bedrock)</w:t>
      </w:r>
      <w:r w:rsidR="00CF78FD" w:rsidRPr="003F04FC">
        <w:rPr>
          <w:rFonts w:ascii="Arial" w:hAnsi="Arial" w:cs="Arial"/>
        </w:rPr>
        <w:t xml:space="preserve"> </w:t>
      </w:r>
      <w:r w:rsidRPr="003F04FC">
        <w:rPr>
          <w:rFonts w:ascii="Arial" w:hAnsi="Arial" w:cs="Arial"/>
        </w:rPr>
        <w:t>outside of Wilderness Areas.</w:t>
      </w:r>
      <w:r w:rsidRPr="00D9765F">
        <w:rPr>
          <w:rFonts w:ascii="Arial" w:hAnsi="Arial" w:cs="Arial"/>
        </w:rPr>
        <w:t xml:space="preserve">  </w:t>
      </w:r>
      <w:r>
        <w:rPr>
          <w:rFonts w:ascii="Arial" w:hAnsi="Arial" w:cs="Arial"/>
        </w:rPr>
        <w:t>Stakes were driven into the ground with a sledge hammer.  A</w:t>
      </w:r>
      <w:r w:rsidR="00A419AA">
        <w:rPr>
          <w:rFonts w:ascii="Arial" w:hAnsi="Arial" w:cs="Arial"/>
        </w:rPr>
        <w:t>s</w:t>
      </w:r>
      <w:r>
        <w:rPr>
          <w:rFonts w:ascii="Arial" w:hAnsi="Arial" w:cs="Arial"/>
        </w:rPr>
        <w:t xml:space="preserve"> they were driven in</w:t>
      </w:r>
      <w:r w:rsidRPr="00D9765F">
        <w:rPr>
          <w:rFonts w:ascii="Arial" w:hAnsi="Arial" w:cs="Arial"/>
        </w:rPr>
        <w:t xml:space="preserve">, three outwardly-curving prongs </w:t>
      </w:r>
      <w:r>
        <w:rPr>
          <w:rFonts w:ascii="Arial" w:hAnsi="Arial" w:cs="Arial"/>
        </w:rPr>
        <w:t>were</w:t>
      </w:r>
      <w:r w:rsidRPr="00D9765F">
        <w:rPr>
          <w:rFonts w:ascii="Arial" w:hAnsi="Arial" w:cs="Arial"/>
        </w:rPr>
        <w:t xml:space="preserve"> forced out </w:t>
      </w:r>
      <w:r>
        <w:rPr>
          <w:rFonts w:ascii="Arial" w:hAnsi="Arial" w:cs="Arial"/>
        </w:rPr>
        <w:t>of the end of the metal stake (see figure 1)</w:t>
      </w:r>
      <w:r w:rsidRPr="00D9765F">
        <w:rPr>
          <w:rFonts w:ascii="Arial" w:hAnsi="Arial" w:cs="Arial"/>
        </w:rPr>
        <w:t>.  These prongs minimize the potential for stake movement over the long-term. Brass caps are labeled: “Long-term Ecosystem Monitoring Plot, USDA Forest Service, Est. 200_ (</w:t>
      </w:r>
      <w:r>
        <w:rPr>
          <w:rFonts w:ascii="Arial" w:hAnsi="Arial" w:cs="Arial"/>
        </w:rPr>
        <w:t>insert the year),</w:t>
      </w:r>
      <w:r w:rsidR="00A419AA">
        <w:rPr>
          <w:rFonts w:ascii="Arial" w:hAnsi="Arial" w:cs="Arial"/>
        </w:rPr>
        <w:t xml:space="preserve"> Subplot # _</w:t>
      </w:r>
      <w:proofErr w:type="gramStart"/>
      <w:r w:rsidR="00A419AA">
        <w:rPr>
          <w:rFonts w:ascii="Arial" w:hAnsi="Arial" w:cs="Arial"/>
        </w:rPr>
        <w:t xml:space="preserve">_ </w:t>
      </w:r>
      <w:r w:rsidRPr="00D9765F">
        <w:rPr>
          <w:rFonts w:ascii="Arial" w:hAnsi="Arial" w:cs="Arial"/>
        </w:rPr>
        <w:t>.”</w:t>
      </w:r>
      <w:proofErr w:type="gramEnd"/>
      <w:r w:rsidRPr="00D9765F">
        <w:rPr>
          <w:rFonts w:ascii="Arial" w:hAnsi="Arial" w:cs="Arial"/>
        </w:rPr>
        <w:t xml:space="preserve"> </w:t>
      </w:r>
      <w:r w:rsidR="00A419AA">
        <w:rPr>
          <w:rFonts w:ascii="Arial" w:hAnsi="Arial" w:cs="Arial"/>
        </w:rPr>
        <w:t>(</w:t>
      </w:r>
      <w:proofErr w:type="gramStart"/>
      <w:r w:rsidR="00A419AA">
        <w:rPr>
          <w:rFonts w:ascii="Arial" w:hAnsi="Arial" w:cs="Arial"/>
        </w:rPr>
        <w:t>see</w:t>
      </w:r>
      <w:proofErr w:type="gramEnd"/>
      <w:r w:rsidR="00A419AA">
        <w:rPr>
          <w:rFonts w:ascii="Arial" w:hAnsi="Arial" w:cs="Arial"/>
        </w:rPr>
        <w:t xml:space="preserve"> Figure 3). </w:t>
      </w:r>
      <w:r w:rsidRPr="00D9765F">
        <w:rPr>
          <w:rFonts w:ascii="Arial" w:hAnsi="Arial" w:cs="Arial"/>
        </w:rPr>
        <w:t xml:space="preserve"> </w:t>
      </w:r>
      <w:r>
        <w:rPr>
          <w:rFonts w:ascii="Arial" w:hAnsi="Arial" w:cs="Arial"/>
        </w:rPr>
        <w:t>Some plots also inc</w:t>
      </w:r>
      <w:r w:rsidRPr="00D9765F">
        <w:rPr>
          <w:rFonts w:ascii="Arial" w:hAnsi="Arial" w:cs="Arial"/>
        </w:rPr>
        <w:t>l</w:t>
      </w:r>
      <w:r>
        <w:rPr>
          <w:rFonts w:ascii="Arial" w:hAnsi="Arial" w:cs="Arial"/>
        </w:rPr>
        <w:t>ude the LEM</w:t>
      </w:r>
      <w:r w:rsidR="003F04FC">
        <w:rPr>
          <w:rFonts w:ascii="Arial" w:hAnsi="Arial" w:cs="Arial"/>
        </w:rPr>
        <w:t>P</w:t>
      </w:r>
      <w:r>
        <w:rPr>
          <w:rFonts w:ascii="Arial" w:hAnsi="Arial" w:cs="Arial"/>
        </w:rPr>
        <w:t xml:space="preserve"> plot number.  I</w:t>
      </w:r>
      <w:r w:rsidRPr="00D9765F">
        <w:rPr>
          <w:rFonts w:ascii="Arial" w:hAnsi="Arial" w:cs="Arial"/>
        </w:rPr>
        <w:t xml:space="preserve">n Wilderness Areas, </w:t>
      </w:r>
      <w:r>
        <w:rPr>
          <w:rFonts w:ascii="Arial" w:hAnsi="Arial" w:cs="Arial"/>
        </w:rPr>
        <w:t>most monuments</w:t>
      </w:r>
      <w:r w:rsidRPr="00D9765F">
        <w:rPr>
          <w:rFonts w:ascii="Arial" w:hAnsi="Arial" w:cs="Arial"/>
        </w:rPr>
        <w:t xml:space="preserve"> </w:t>
      </w:r>
      <w:r>
        <w:rPr>
          <w:rFonts w:ascii="Arial" w:hAnsi="Arial" w:cs="Arial"/>
        </w:rPr>
        <w:t>were installed</w:t>
      </w:r>
      <w:r w:rsidRPr="00D9765F">
        <w:rPr>
          <w:rFonts w:ascii="Arial" w:hAnsi="Arial" w:cs="Arial"/>
        </w:rPr>
        <w:t xml:space="preserve"> so that the top of the brass cap is 1-2 inches below the top of the duff layer.</w:t>
      </w:r>
      <w:r w:rsidRPr="00D9765F">
        <w:rPr>
          <w:rFonts w:ascii="Arial" w:hAnsi="Arial" w:cs="Arial"/>
          <w:color w:val="3366FF"/>
        </w:rPr>
        <w:t xml:space="preserve"> </w:t>
      </w:r>
      <w:r>
        <w:rPr>
          <w:rFonts w:ascii="Arial" w:hAnsi="Arial" w:cs="Arial"/>
        </w:rPr>
        <w:t xml:space="preserve"> In a few instances the stakes could not be driven in far enough to allow the caps to be in the duff layer, so rocks were loosely placed around the cap to hide it.  </w:t>
      </w:r>
      <w:r w:rsidRPr="00D9765F">
        <w:rPr>
          <w:rFonts w:ascii="Arial" w:hAnsi="Arial" w:cs="Arial"/>
        </w:rPr>
        <w:t>Outside of Wilderness Areas, monument caps protrude about one foot above the soil surface</w:t>
      </w:r>
      <w:r>
        <w:rPr>
          <w:rFonts w:ascii="Arial" w:hAnsi="Arial" w:cs="Arial"/>
        </w:rPr>
        <w:t xml:space="preserve"> (see Figure 2).</w:t>
      </w:r>
    </w:p>
    <w:p w:rsidR="0064487D" w:rsidRDefault="0064487D" w:rsidP="0064487D">
      <w:pPr>
        <w:rPr>
          <w:rFonts w:ascii="Arial" w:hAnsi="Arial" w:cs="Arial"/>
          <w:color w:val="3366FF"/>
        </w:rPr>
      </w:pPr>
    </w:p>
    <w:p w:rsidR="00A419AA" w:rsidRDefault="0064487D" w:rsidP="0064487D">
      <w:pPr>
        <w:numPr>
          <w:ilvl w:val="0"/>
          <w:numId w:val="1"/>
        </w:numPr>
        <w:rPr>
          <w:rFonts w:ascii="Arial" w:hAnsi="Arial" w:cs="Arial"/>
        </w:rPr>
      </w:pPr>
      <w:r w:rsidRPr="00FC4479">
        <w:rPr>
          <w:rFonts w:ascii="Arial" w:hAnsi="Arial" w:cs="Arial"/>
          <w:color w:val="000000"/>
        </w:rPr>
        <w:t>Three witness trees were marked at each subplot center using two diagonal bark scribes at DBH (diameter at breast height), and one scribe on the tree trunk within two feet of the ground</w:t>
      </w:r>
      <w:r w:rsidR="00A419AA" w:rsidRPr="00FC4479">
        <w:rPr>
          <w:rFonts w:ascii="Arial" w:hAnsi="Arial" w:cs="Arial"/>
          <w:color w:val="000000"/>
        </w:rPr>
        <w:t xml:space="preserve"> (see Figure 2)</w:t>
      </w:r>
      <w:r w:rsidRPr="00FC4479">
        <w:rPr>
          <w:rFonts w:ascii="Arial" w:hAnsi="Arial" w:cs="Arial"/>
          <w:color w:val="000000"/>
        </w:rPr>
        <w:t xml:space="preserve">.  These scribes </w:t>
      </w:r>
      <w:r w:rsidR="00767DE5" w:rsidRPr="00FC4479">
        <w:rPr>
          <w:rFonts w:ascii="Arial" w:hAnsi="Arial" w:cs="Arial"/>
        </w:rPr>
        <w:t>should be maintained to e</w:t>
      </w:r>
      <w:r w:rsidRPr="00FC4479">
        <w:rPr>
          <w:rFonts w:ascii="Arial" w:hAnsi="Arial" w:cs="Arial"/>
        </w:rPr>
        <w:t>nsure their visibility over the sampling intervals.  The distance and azimuth from each witness tree t</w:t>
      </w:r>
      <w:r w:rsidR="00FC4479">
        <w:rPr>
          <w:rFonts w:ascii="Arial" w:hAnsi="Arial" w:cs="Arial"/>
        </w:rPr>
        <w:t>o the plot center were recorded.</w:t>
      </w:r>
    </w:p>
    <w:p w:rsidR="00FC4479" w:rsidRPr="00FC4479" w:rsidRDefault="00FC4479" w:rsidP="00FC4479">
      <w:pPr>
        <w:rPr>
          <w:rFonts w:ascii="Arial" w:hAnsi="Arial" w:cs="Arial"/>
        </w:rPr>
      </w:pPr>
    </w:p>
    <w:p w:rsidR="0064487D" w:rsidRPr="00913589" w:rsidRDefault="0064487D" w:rsidP="0064487D">
      <w:pPr>
        <w:numPr>
          <w:ilvl w:val="0"/>
          <w:numId w:val="1"/>
        </w:numPr>
        <w:rPr>
          <w:rFonts w:ascii="Arial" w:hAnsi="Arial" w:cs="Arial"/>
        </w:rPr>
      </w:pPr>
      <w:r w:rsidRPr="00913589">
        <w:rPr>
          <w:rFonts w:ascii="Arial" w:hAnsi="Arial" w:cs="Arial"/>
          <w:color w:val="000000"/>
        </w:rPr>
        <w:t xml:space="preserve">GPS coordinates </w:t>
      </w:r>
      <w:r>
        <w:rPr>
          <w:rFonts w:ascii="Arial" w:hAnsi="Arial" w:cs="Arial"/>
          <w:color w:val="000000"/>
        </w:rPr>
        <w:t>were</w:t>
      </w:r>
      <w:r w:rsidRPr="00913589">
        <w:rPr>
          <w:rFonts w:ascii="Arial" w:hAnsi="Arial" w:cs="Arial"/>
          <w:color w:val="000000"/>
        </w:rPr>
        <w:t xml:space="preserve"> recorded using a </w:t>
      </w:r>
      <w:r>
        <w:rPr>
          <w:rFonts w:ascii="Arial" w:hAnsi="Arial" w:cs="Arial"/>
        </w:rPr>
        <w:t>Garmin</w:t>
      </w:r>
      <w:r w:rsidRPr="00913589">
        <w:rPr>
          <w:rFonts w:ascii="Arial" w:hAnsi="Arial" w:cs="Arial"/>
        </w:rPr>
        <w:t xml:space="preserve"> GPS unit</w:t>
      </w:r>
      <w:r w:rsidR="00FC4479">
        <w:rPr>
          <w:rFonts w:ascii="Arial" w:hAnsi="Arial" w:cs="Arial"/>
        </w:rPr>
        <w:t>.</w:t>
      </w:r>
      <w:r w:rsidRPr="00913589">
        <w:rPr>
          <w:rFonts w:ascii="Arial" w:hAnsi="Arial" w:cs="Arial"/>
        </w:rPr>
        <w:t xml:space="preserve"> </w:t>
      </w:r>
      <w:r>
        <w:rPr>
          <w:rFonts w:ascii="Arial" w:hAnsi="Arial" w:cs="Arial"/>
        </w:rPr>
        <w:t xml:space="preserve"> </w:t>
      </w:r>
      <w:r w:rsidRPr="00913589">
        <w:rPr>
          <w:rFonts w:ascii="Arial" w:hAnsi="Arial" w:cs="Arial"/>
          <w:color w:val="000000"/>
        </w:rPr>
        <w:t xml:space="preserve">GPS locations </w:t>
      </w:r>
      <w:r>
        <w:rPr>
          <w:rFonts w:ascii="Arial" w:hAnsi="Arial" w:cs="Arial"/>
          <w:color w:val="000000"/>
        </w:rPr>
        <w:t>are</w:t>
      </w:r>
      <w:r w:rsidRPr="00913589">
        <w:rPr>
          <w:rFonts w:ascii="Arial" w:hAnsi="Arial" w:cs="Arial"/>
          <w:color w:val="000000"/>
        </w:rPr>
        <w:t xml:space="preserve"> estimated </w:t>
      </w:r>
      <w:r>
        <w:rPr>
          <w:rFonts w:ascii="Arial" w:hAnsi="Arial" w:cs="Arial"/>
          <w:color w:val="000000"/>
        </w:rPr>
        <w:t>to be within 50 feet of the actual plot centers</w:t>
      </w:r>
      <w:r w:rsidRPr="00913589">
        <w:rPr>
          <w:rFonts w:ascii="Arial" w:hAnsi="Arial" w:cs="Arial"/>
          <w:color w:val="000000"/>
        </w:rPr>
        <w:t xml:space="preserve">. </w:t>
      </w:r>
      <w:r w:rsidR="00767DE5">
        <w:rPr>
          <w:rFonts w:ascii="Arial" w:hAnsi="Arial" w:cs="Arial"/>
        </w:rPr>
        <w:t xml:space="preserve"> During the 2010 field season, w</w:t>
      </w:r>
      <w:r>
        <w:rPr>
          <w:rFonts w:ascii="Arial" w:hAnsi="Arial" w:cs="Arial"/>
        </w:rPr>
        <w:t>e plan to collect survey-grade GPS information o</w:t>
      </w:r>
      <w:r w:rsidR="00767DE5">
        <w:rPr>
          <w:rFonts w:ascii="Arial" w:hAnsi="Arial" w:cs="Arial"/>
        </w:rPr>
        <w:t xml:space="preserve">n all plots using a </w:t>
      </w:r>
      <w:r w:rsidR="00767DE5">
        <w:rPr>
          <w:rFonts w:ascii="Arial" w:hAnsi="Arial" w:cs="Arial"/>
        </w:rPr>
        <w:lastRenderedPageBreak/>
        <w:t>Tri</w:t>
      </w:r>
      <w:r>
        <w:rPr>
          <w:rFonts w:ascii="Arial" w:hAnsi="Arial" w:cs="Arial"/>
        </w:rPr>
        <w:t>mble unit.  I</w:t>
      </w:r>
      <w:r w:rsidRPr="00913589">
        <w:rPr>
          <w:rFonts w:ascii="Arial" w:hAnsi="Arial" w:cs="Arial"/>
        </w:rPr>
        <w:t>n the future, plot monuments will be located using the GPS coordinat</w:t>
      </w:r>
      <w:r>
        <w:rPr>
          <w:rFonts w:ascii="Arial" w:hAnsi="Arial" w:cs="Arial"/>
        </w:rPr>
        <w:t xml:space="preserve">es, scribed trees, and monuments.  A metal </w:t>
      </w:r>
      <w:r w:rsidRPr="00913589">
        <w:rPr>
          <w:rFonts w:ascii="Arial" w:hAnsi="Arial" w:cs="Arial"/>
        </w:rPr>
        <w:t xml:space="preserve">detector </w:t>
      </w:r>
      <w:r>
        <w:rPr>
          <w:rFonts w:ascii="Arial" w:hAnsi="Arial" w:cs="Arial"/>
        </w:rPr>
        <w:t>will be needed to locate monuments in Wilderness areas</w:t>
      </w:r>
      <w:r w:rsidRPr="00913589">
        <w:rPr>
          <w:rFonts w:ascii="Arial" w:hAnsi="Arial" w:cs="Arial"/>
        </w:rPr>
        <w:t xml:space="preserve">. </w:t>
      </w:r>
    </w:p>
    <w:p w:rsidR="007B0716" w:rsidRDefault="007B0716" w:rsidP="0064487D">
      <w:pPr>
        <w:rPr>
          <w:rFonts w:ascii="Arial" w:hAnsi="Arial" w:cs="Arial"/>
        </w:rPr>
      </w:pPr>
    </w:p>
    <w:p w:rsidR="0012588B" w:rsidRDefault="0012588B" w:rsidP="0064487D">
      <w:pPr>
        <w:rPr>
          <w:rFonts w:ascii="Arial" w:hAnsi="Arial" w:cs="Arial"/>
        </w:rPr>
      </w:pPr>
    </w:p>
    <w:p w:rsidR="0012588B" w:rsidRDefault="0012588B" w:rsidP="0064487D">
      <w:pPr>
        <w:rPr>
          <w:rFonts w:ascii="Arial" w:hAnsi="Arial" w:cs="Arial"/>
        </w:rPr>
        <w:sectPr w:rsidR="0012588B" w:rsidSect="00044C4E">
          <w:pgSz w:w="12240" w:h="15840"/>
          <w:pgMar w:top="1440" w:right="1440" w:bottom="1440" w:left="1440" w:header="720" w:footer="720" w:gutter="0"/>
          <w:cols w:space="720"/>
          <w:docGrid w:linePitch="360"/>
        </w:sectPr>
      </w:pPr>
    </w:p>
    <w:p w:rsidR="007B0716" w:rsidRDefault="007B0716" w:rsidP="0064487D">
      <w:pPr>
        <w:rPr>
          <w:rFonts w:ascii="Arial" w:hAnsi="Arial" w:cs="Arial"/>
        </w:rPr>
        <w:sectPr w:rsidR="007B0716" w:rsidSect="0012588B">
          <w:type w:val="continuous"/>
          <w:pgSz w:w="12240" w:h="15840"/>
          <w:pgMar w:top="1440" w:right="1440" w:bottom="1440" w:left="1440" w:header="720" w:footer="720" w:gutter="0"/>
          <w:cols w:num="2" w:space="720"/>
          <w:docGrid w:linePitch="360"/>
        </w:sectPr>
      </w:pPr>
    </w:p>
    <w:p w:rsidR="0012588B" w:rsidRDefault="0012588B" w:rsidP="0012588B">
      <w:pPr>
        <w:rPr>
          <w:rFonts w:ascii="Arial" w:hAnsi="Arial" w:cs="Arial"/>
        </w:rPr>
      </w:pPr>
      <w:proofErr w:type="gramStart"/>
      <w:r>
        <w:rPr>
          <w:rFonts w:ascii="Arial" w:hAnsi="Arial" w:cs="Arial"/>
        </w:rPr>
        <w:lastRenderedPageBreak/>
        <w:t>Figure 1.</w:t>
      </w:r>
      <w:proofErr w:type="gramEnd"/>
      <w:r>
        <w:rPr>
          <w:rFonts w:ascii="Arial" w:hAnsi="Arial" w:cs="Arial"/>
        </w:rPr>
        <w:t xml:space="preserve"> A metal stake showing</w:t>
      </w:r>
    </w:p>
    <w:p w:rsidR="0012588B" w:rsidRDefault="0012588B" w:rsidP="0012588B">
      <w:pPr>
        <w:rPr>
          <w:rFonts w:ascii="Arial" w:hAnsi="Arial" w:cs="Arial"/>
        </w:rPr>
      </w:pPr>
      <w:r>
        <w:rPr>
          <w:rFonts w:ascii="Arial" w:hAnsi="Arial" w:cs="Arial"/>
        </w:rPr>
        <w:t xml:space="preserve"> </w:t>
      </w:r>
      <w:proofErr w:type="gramStart"/>
      <w:r>
        <w:rPr>
          <w:rFonts w:ascii="Arial" w:hAnsi="Arial" w:cs="Arial"/>
        </w:rPr>
        <w:t>the</w:t>
      </w:r>
      <w:proofErr w:type="gramEnd"/>
      <w:r>
        <w:rPr>
          <w:rFonts w:ascii="Arial" w:hAnsi="Arial" w:cs="Arial"/>
        </w:rPr>
        <w:t xml:space="preserve"> </w:t>
      </w:r>
      <w:r w:rsidRPr="00D9765F">
        <w:rPr>
          <w:rFonts w:ascii="Arial" w:hAnsi="Arial" w:cs="Arial"/>
        </w:rPr>
        <w:t>three outwardly-curving prongs</w:t>
      </w:r>
    </w:p>
    <w:p w:rsidR="00AE72F3" w:rsidRDefault="0012588B" w:rsidP="0012588B">
      <w:pPr>
        <w:rPr>
          <w:rFonts w:ascii="Arial" w:hAnsi="Arial" w:cs="Arial"/>
        </w:rPr>
      </w:pPr>
      <w:proofErr w:type="gramStart"/>
      <w:r>
        <w:rPr>
          <w:rFonts w:ascii="Arial" w:hAnsi="Arial" w:cs="Arial"/>
        </w:rPr>
        <w:t>at</w:t>
      </w:r>
      <w:proofErr w:type="gramEnd"/>
      <w:r>
        <w:rPr>
          <w:rFonts w:ascii="Arial" w:hAnsi="Arial" w:cs="Arial"/>
        </w:rPr>
        <w:t xml:space="preserve"> the end of the stake</w:t>
      </w:r>
    </w:p>
    <w:p w:rsidR="00AE72F3" w:rsidRDefault="00AE72F3" w:rsidP="0012588B">
      <w:pPr>
        <w:rPr>
          <w:rFonts w:ascii="Arial" w:hAnsi="Arial" w:cs="Arial"/>
        </w:rPr>
      </w:pPr>
      <w:r>
        <w:rPr>
          <w:rFonts w:ascii="Arial" w:hAnsi="Arial" w:cs="Arial"/>
        </w:rPr>
        <w:t xml:space="preserve">     </w:t>
      </w:r>
    </w:p>
    <w:p w:rsidR="00AE72F3" w:rsidRDefault="00AE72F3" w:rsidP="0012588B">
      <w:pPr>
        <w:rPr>
          <w:rFonts w:ascii="Arial" w:hAnsi="Arial" w:cs="Arial"/>
          <w:color w:val="FF0000"/>
        </w:rPr>
      </w:pPr>
    </w:p>
    <w:p w:rsidR="0012588B" w:rsidRPr="00B2448D" w:rsidRDefault="00AE72F3" w:rsidP="0012588B">
      <w:pPr>
        <w:rPr>
          <w:rFonts w:ascii="Arial" w:hAnsi="Arial" w:cs="Arial"/>
          <w:color w:val="FF0000"/>
        </w:rPr>
      </w:pPr>
      <w:r>
        <w:rPr>
          <w:rFonts w:ascii="Arial" w:hAnsi="Arial" w:cs="Arial"/>
          <w:color w:val="FF0000"/>
        </w:rPr>
        <w:t xml:space="preserve">            </w:t>
      </w:r>
      <w:r w:rsidR="0012588B" w:rsidRPr="00B2448D">
        <w:rPr>
          <w:rFonts w:ascii="Arial" w:hAnsi="Arial" w:cs="Arial"/>
          <w:color w:val="FF0000"/>
        </w:rPr>
        <w:t>.</w:t>
      </w:r>
      <w:r w:rsidR="0012588B" w:rsidRPr="0012588B">
        <w:rPr>
          <w:rFonts w:ascii="Arial" w:hAnsi="Arial" w:cs="Arial"/>
          <w:noProof/>
        </w:rPr>
        <w:t xml:space="preserve"> </w:t>
      </w:r>
      <w:r w:rsidR="0012588B">
        <w:rPr>
          <w:rFonts w:ascii="Arial" w:hAnsi="Arial" w:cs="Arial"/>
          <w:noProof/>
        </w:rPr>
        <w:drawing>
          <wp:inline distT="0" distB="0" distL="0" distR="0">
            <wp:extent cx="762000" cy="2114550"/>
            <wp:effectExtent l="19050" t="0" r="0" b="0"/>
            <wp:docPr id="16" name="Picture 2" descr="K:\gmfl\2000\2500_watershed_and_air_management\2550_soil_management\Long Term Monitoring Project\Pictures\FENOcomple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gmfl\2000\2500_watershed_and_air_management\2550_soil_management\Long Term Monitoring Project\Pictures\FENOcomplete.gif"/>
                    <pic:cNvPicPr>
                      <a:picLocks noChangeAspect="1" noChangeArrowheads="1"/>
                    </pic:cNvPicPr>
                  </pic:nvPicPr>
                  <pic:blipFill>
                    <a:blip r:embed="rId5" cstate="print"/>
                    <a:srcRect t="15267"/>
                    <a:stretch>
                      <a:fillRect/>
                    </a:stretch>
                  </pic:blipFill>
                  <pic:spPr bwMode="auto">
                    <a:xfrm flipH="1">
                      <a:off x="0" y="0"/>
                      <a:ext cx="762000" cy="2114550"/>
                    </a:xfrm>
                    <a:prstGeom prst="rect">
                      <a:avLst/>
                    </a:prstGeom>
                    <a:noFill/>
                    <a:ln w="9525">
                      <a:noFill/>
                      <a:miter lim="800000"/>
                      <a:headEnd/>
                      <a:tailEnd/>
                    </a:ln>
                  </pic:spPr>
                </pic:pic>
              </a:graphicData>
            </a:graphic>
          </wp:inline>
        </w:drawing>
      </w:r>
    </w:p>
    <w:p w:rsidR="0012588B" w:rsidRDefault="0012588B" w:rsidP="0012588B">
      <w:pPr>
        <w:rPr>
          <w:rFonts w:ascii="Arial" w:hAnsi="Arial" w:cs="Arial"/>
        </w:rPr>
      </w:pPr>
      <w:r>
        <w:rPr>
          <w:noProof/>
        </w:rPr>
        <w:lastRenderedPageBreak/>
        <w:drawing>
          <wp:inline distT="0" distB="0" distL="0" distR="0">
            <wp:extent cx="2743200" cy="2324100"/>
            <wp:effectExtent l="0" t="228600" r="0" b="190500"/>
            <wp:docPr id="12" name="Picture 3" descr="IMG_2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231.JPG"/>
                    <pic:cNvPicPr/>
                  </pic:nvPicPr>
                  <pic:blipFill>
                    <a:blip r:embed="rId6" cstate="print"/>
                    <a:stretch>
                      <a:fillRect/>
                    </a:stretch>
                  </pic:blipFill>
                  <pic:spPr>
                    <a:xfrm>
                      <a:off x="0" y="0"/>
                      <a:ext cx="2743200" cy="2324100"/>
                    </a:xfrm>
                    <a:prstGeom prst="rect">
                      <a:avLst/>
                    </a:prstGeom>
                    <a:scene3d>
                      <a:camera prst="orthographicFront">
                        <a:rot lat="0" lon="0" rev="16200000"/>
                      </a:camera>
                      <a:lightRig rig="threePt" dir="t"/>
                    </a:scene3d>
                  </pic:spPr>
                </pic:pic>
              </a:graphicData>
            </a:graphic>
          </wp:inline>
        </w:drawing>
      </w:r>
    </w:p>
    <w:p w:rsidR="0012588B" w:rsidRPr="00C34BD5" w:rsidRDefault="0012588B" w:rsidP="00C34BD5">
      <w:pPr>
        <w:ind w:left="720"/>
        <w:rPr>
          <w:rFonts w:ascii="Arial" w:hAnsi="Arial" w:cs="Arial"/>
        </w:rPr>
        <w:sectPr w:rsidR="0012588B" w:rsidRPr="00C34BD5" w:rsidSect="0012588B">
          <w:type w:val="continuous"/>
          <w:pgSz w:w="12240" w:h="15840"/>
          <w:pgMar w:top="1440" w:right="1440" w:bottom="1440" w:left="1440" w:header="720" w:footer="720" w:gutter="0"/>
          <w:cols w:num="2" w:space="720"/>
          <w:docGrid w:linePitch="360"/>
        </w:sectPr>
      </w:pPr>
      <w:proofErr w:type="gramStart"/>
      <w:r>
        <w:rPr>
          <w:rFonts w:ascii="Arial" w:hAnsi="Arial" w:cs="Arial"/>
        </w:rPr>
        <w:t>Figure 2.</w:t>
      </w:r>
      <w:proofErr w:type="gramEnd"/>
      <w:r>
        <w:rPr>
          <w:rFonts w:ascii="Arial" w:hAnsi="Arial" w:cs="Arial"/>
        </w:rPr>
        <w:t xml:space="preserve"> Plot m</w:t>
      </w:r>
      <w:r w:rsidRPr="008A6D80">
        <w:rPr>
          <w:rFonts w:ascii="Arial" w:hAnsi="Arial" w:cs="Arial"/>
        </w:rPr>
        <w:t xml:space="preserve">onument </w:t>
      </w:r>
      <w:r>
        <w:rPr>
          <w:rFonts w:ascii="Arial" w:hAnsi="Arial" w:cs="Arial"/>
        </w:rPr>
        <w:t>and scribed tree outside of Wilderness</w:t>
      </w:r>
      <w:r w:rsidR="00C34BD5">
        <w:rPr>
          <w:rFonts w:ascii="Arial" w:hAnsi="Arial" w:cs="Arial"/>
        </w:rPr>
        <w:t>.  The pink flags were temporary markings.</w:t>
      </w:r>
    </w:p>
    <w:p w:rsidR="0012588B" w:rsidRPr="00913589" w:rsidRDefault="0012588B" w:rsidP="0012588B">
      <w:pPr>
        <w:rPr>
          <w:rFonts w:ascii="Arial" w:hAnsi="Arial" w:cs="Arial"/>
          <w:sz w:val="22"/>
          <w:szCs w:val="22"/>
        </w:rPr>
      </w:pPr>
    </w:p>
    <w:p w:rsidR="0064487D" w:rsidRPr="00913589" w:rsidRDefault="0064487D" w:rsidP="007B0716">
      <w:pPr>
        <w:ind w:left="4320"/>
        <w:rPr>
          <w:rFonts w:ascii="Arial" w:hAnsi="Arial" w:cs="Arial"/>
        </w:rPr>
      </w:pPr>
    </w:p>
    <w:p w:rsidR="0064487D" w:rsidRDefault="0064487D" w:rsidP="0064487D">
      <w:pPr>
        <w:rPr>
          <w:rFonts w:ascii="Arial" w:hAnsi="Arial" w:cs="Arial"/>
        </w:rPr>
      </w:pPr>
    </w:p>
    <w:p w:rsidR="0012588B" w:rsidRDefault="0012588B" w:rsidP="0064487D">
      <w:pPr>
        <w:rPr>
          <w:rFonts w:ascii="Arial" w:hAnsi="Arial" w:cs="Arial"/>
        </w:rPr>
      </w:pPr>
    </w:p>
    <w:p w:rsidR="0012588B" w:rsidRDefault="0012588B" w:rsidP="0064487D">
      <w:pPr>
        <w:rPr>
          <w:rFonts w:ascii="Arial" w:hAnsi="Arial" w:cs="Arial"/>
        </w:rPr>
      </w:pPr>
    </w:p>
    <w:p w:rsidR="0064487D" w:rsidRPr="006117A1" w:rsidRDefault="0064487D" w:rsidP="0064487D">
      <w:pPr>
        <w:rPr>
          <w:i/>
        </w:rPr>
      </w:pPr>
    </w:p>
    <w:p w:rsidR="007B0716" w:rsidRDefault="007B0716" w:rsidP="0064487D">
      <w:pPr>
        <w:sectPr w:rsidR="007B0716" w:rsidSect="0012588B">
          <w:type w:val="continuous"/>
          <w:pgSz w:w="12240" w:h="15840"/>
          <w:pgMar w:top="1440" w:right="1440" w:bottom="1440" w:left="1440" w:header="720" w:footer="720" w:gutter="0"/>
          <w:cols w:num="2" w:space="720"/>
          <w:docGrid w:linePitch="360"/>
        </w:sectPr>
      </w:pPr>
    </w:p>
    <w:p w:rsidR="0064487D" w:rsidRDefault="0012588B" w:rsidP="0064487D">
      <w:r w:rsidRPr="007B0716">
        <w:rPr>
          <w:rFonts w:ascii="Arial" w:hAnsi="Arial" w:cs="Arial"/>
          <w:noProof/>
        </w:rPr>
        <w:lastRenderedPageBreak/>
        <w:drawing>
          <wp:inline distT="0" distB="0" distL="0" distR="0">
            <wp:extent cx="2908300" cy="2181225"/>
            <wp:effectExtent l="19050" t="0" r="6350" b="0"/>
            <wp:docPr id="18" name="Picture 4" descr="IM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222.JPG"/>
                    <pic:cNvPicPr/>
                  </pic:nvPicPr>
                  <pic:blipFill>
                    <a:blip r:embed="rId7" cstate="print"/>
                    <a:stretch>
                      <a:fillRect/>
                    </a:stretch>
                  </pic:blipFill>
                  <pic:spPr>
                    <a:xfrm>
                      <a:off x="0" y="0"/>
                      <a:ext cx="2908300" cy="2181225"/>
                    </a:xfrm>
                    <a:prstGeom prst="rect">
                      <a:avLst/>
                    </a:prstGeom>
                  </pic:spPr>
                </pic:pic>
              </a:graphicData>
            </a:graphic>
          </wp:inline>
        </w:drawing>
      </w:r>
    </w:p>
    <w:p w:rsidR="0064487D" w:rsidRDefault="0064487D" w:rsidP="0064487D">
      <w:pPr>
        <w:rPr>
          <w:rFonts w:ascii="Arial" w:hAnsi="Arial" w:cs="Arial"/>
        </w:rPr>
      </w:pPr>
    </w:p>
    <w:p w:rsidR="00A84F34" w:rsidRDefault="00A84F34" w:rsidP="0064487D">
      <w:pPr>
        <w:rPr>
          <w:rFonts w:ascii="Arial" w:hAnsi="Arial" w:cs="Arial"/>
        </w:rPr>
      </w:pPr>
    </w:p>
    <w:p w:rsidR="00A84F34" w:rsidRDefault="00A84F34" w:rsidP="0064487D">
      <w:pPr>
        <w:rPr>
          <w:rFonts w:ascii="Arial" w:hAnsi="Arial" w:cs="Arial"/>
        </w:rPr>
      </w:pPr>
    </w:p>
    <w:p w:rsidR="00A84F34" w:rsidRDefault="0012588B" w:rsidP="0064487D">
      <w:pPr>
        <w:rPr>
          <w:rFonts w:ascii="Arial" w:hAnsi="Arial" w:cs="Arial"/>
        </w:rPr>
      </w:pPr>
      <w:proofErr w:type="gramStart"/>
      <w:r>
        <w:rPr>
          <w:rFonts w:ascii="Arial" w:hAnsi="Arial" w:cs="Arial"/>
        </w:rPr>
        <w:t>Figure 3.</w:t>
      </w:r>
      <w:proofErr w:type="gramEnd"/>
      <w:r>
        <w:rPr>
          <w:rFonts w:ascii="Arial" w:hAnsi="Arial" w:cs="Arial"/>
        </w:rPr>
        <w:t xml:space="preserve"> </w:t>
      </w:r>
      <w:r w:rsidR="007B0716">
        <w:rPr>
          <w:rFonts w:ascii="Arial" w:hAnsi="Arial" w:cs="Arial"/>
        </w:rPr>
        <w:t>A typical brass cap with the inscriptions:</w:t>
      </w:r>
    </w:p>
    <w:p w:rsidR="0012588B" w:rsidRPr="0012588B" w:rsidRDefault="00767DE5" w:rsidP="0012588B">
      <w:pPr>
        <w:pStyle w:val="ListParagraph"/>
        <w:numPr>
          <w:ilvl w:val="0"/>
          <w:numId w:val="2"/>
        </w:numPr>
        <w:rPr>
          <w:rFonts w:ascii="Arial" w:hAnsi="Arial" w:cs="Arial"/>
        </w:rPr>
      </w:pPr>
      <w:r>
        <w:rPr>
          <w:rFonts w:ascii="Arial" w:hAnsi="Arial" w:cs="Arial"/>
        </w:rPr>
        <w:t>Long-term E</w:t>
      </w:r>
      <w:r w:rsidR="007B0716" w:rsidRPr="007B0716">
        <w:rPr>
          <w:rFonts w:ascii="Arial" w:hAnsi="Arial" w:cs="Arial"/>
        </w:rPr>
        <w:t>cosystem Monitoring P</w:t>
      </w:r>
      <w:r w:rsidR="003236A0">
        <w:rPr>
          <w:rFonts w:ascii="Arial" w:hAnsi="Arial" w:cs="Arial"/>
        </w:rPr>
        <w:t>lot</w:t>
      </w:r>
    </w:p>
    <w:p w:rsidR="0012588B" w:rsidRDefault="0012588B" w:rsidP="0012588B">
      <w:pPr>
        <w:pStyle w:val="ListParagraph"/>
        <w:numPr>
          <w:ilvl w:val="0"/>
          <w:numId w:val="2"/>
        </w:numPr>
        <w:rPr>
          <w:rFonts w:ascii="Arial" w:hAnsi="Arial" w:cs="Arial"/>
        </w:rPr>
      </w:pPr>
      <w:r w:rsidRPr="007B0716">
        <w:rPr>
          <w:rFonts w:ascii="Arial" w:hAnsi="Arial" w:cs="Arial"/>
        </w:rPr>
        <w:t>3 – FR60, meaning LEM</w:t>
      </w:r>
      <w:r w:rsidR="00D60759">
        <w:rPr>
          <w:rFonts w:ascii="Arial" w:hAnsi="Arial" w:cs="Arial"/>
        </w:rPr>
        <w:t>P</w:t>
      </w:r>
      <w:r w:rsidRPr="007B0716">
        <w:rPr>
          <w:rFonts w:ascii="Arial" w:hAnsi="Arial" w:cs="Arial"/>
        </w:rPr>
        <w:t xml:space="preserve"> plot #3 – Forest Road 60; note that the plot number and name were omitted on some monuments.</w:t>
      </w:r>
    </w:p>
    <w:p w:rsidR="0012588B" w:rsidRPr="0012588B" w:rsidRDefault="0012588B" w:rsidP="0012588B">
      <w:pPr>
        <w:pStyle w:val="ListParagraph"/>
        <w:numPr>
          <w:ilvl w:val="0"/>
          <w:numId w:val="2"/>
        </w:numPr>
        <w:rPr>
          <w:rFonts w:ascii="Arial" w:hAnsi="Arial" w:cs="Arial"/>
        </w:rPr>
      </w:pPr>
      <w:r>
        <w:rPr>
          <w:rFonts w:ascii="Arial" w:hAnsi="Arial" w:cs="Arial"/>
        </w:rPr>
        <w:t>Est.  2008, meaning Established in 2008.</w:t>
      </w:r>
    </w:p>
    <w:p w:rsidR="0012588B" w:rsidRDefault="0012588B" w:rsidP="0012588B">
      <w:pPr>
        <w:pStyle w:val="ListParagraph"/>
        <w:numPr>
          <w:ilvl w:val="0"/>
          <w:numId w:val="2"/>
        </w:numPr>
        <w:rPr>
          <w:rFonts w:ascii="Arial" w:hAnsi="Arial" w:cs="Arial"/>
        </w:rPr>
      </w:pPr>
      <w:r>
        <w:rPr>
          <w:rFonts w:ascii="Arial" w:hAnsi="Arial" w:cs="Arial"/>
        </w:rPr>
        <w:t>USDA-Forest Service</w:t>
      </w:r>
    </w:p>
    <w:p w:rsidR="0012588B" w:rsidRPr="0012588B" w:rsidRDefault="0012588B" w:rsidP="00CF78FD">
      <w:pPr>
        <w:pStyle w:val="NoSpacing"/>
        <w:sectPr w:rsidR="0012588B" w:rsidRPr="0012588B" w:rsidSect="0012588B">
          <w:type w:val="continuous"/>
          <w:pgSz w:w="12240" w:h="15840"/>
          <w:pgMar w:top="1440" w:right="1440" w:bottom="1440" w:left="1440" w:header="720" w:footer="720" w:gutter="0"/>
          <w:cols w:num="2" w:space="720"/>
          <w:docGrid w:linePitch="360"/>
        </w:sectPr>
      </w:pPr>
    </w:p>
    <w:p w:rsidR="00A84F34" w:rsidRDefault="00A84F34" w:rsidP="0064487D">
      <w:pPr>
        <w:rPr>
          <w:rFonts w:ascii="Arial" w:hAnsi="Arial" w:cs="Arial"/>
        </w:rPr>
      </w:pPr>
    </w:p>
    <w:sectPr w:rsidR="00A84F34" w:rsidSect="00A84F34">
      <w:type w:val="continuous"/>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D0021"/>
    <w:multiLevelType w:val="hybridMultilevel"/>
    <w:tmpl w:val="7E3E7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6F697C"/>
    <w:multiLevelType w:val="hybridMultilevel"/>
    <w:tmpl w:val="61EE5172"/>
    <w:lvl w:ilvl="0" w:tplc="1B307B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487D"/>
    <w:rsid w:val="00044C4E"/>
    <w:rsid w:val="0012588B"/>
    <w:rsid w:val="00210EF5"/>
    <w:rsid w:val="003236A0"/>
    <w:rsid w:val="003E2DBB"/>
    <w:rsid w:val="003F04FC"/>
    <w:rsid w:val="003F5331"/>
    <w:rsid w:val="00530DA4"/>
    <w:rsid w:val="0064487D"/>
    <w:rsid w:val="006E16FD"/>
    <w:rsid w:val="00723B47"/>
    <w:rsid w:val="00767DE5"/>
    <w:rsid w:val="007B0716"/>
    <w:rsid w:val="007F7AE5"/>
    <w:rsid w:val="00A419AA"/>
    <w:rsid w:val="00A84F34"/>
    <w:rsid w:val="00A8723E"/>
    <w:rsid w:val="00AE72F3"/>
    <w:rsid w:val="00B756D6"/>
    <w:rsid w:val="00C34BD5"/>
    <w:rsid w:val="00CF78FD"/>
    <w:rsid w:val="00D60759"/>
    <w:rsid w:val="00D61DEE"/>
    <w:rsid w:val="00E76827"/>
    <w:rsid w:val="00FC44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8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716"/>
    <w:pPr>
      <w:ind w:left="720"/>
      <w:contextualSpacing/>
    </w:pPr>
  </w:style>
  <w:style w:type="paragraph" w:styleId="NoSpacing">
    <w:name w:val="No Spacing"/>
    <w:uiPriority w:val="1"/>
    <w:qFormat/>
    <w:rsid w:val="001258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78FD"/>
    <w:rPr>
      <w:rFonts w:ascii="Tahoma" w:hAnsi="Tahoma" w:cs="Tahoma"/>
      <w:sz w:val="16"/>
      <w:szCs w:val="16"/>
    </w:rPr>
  </w:style>
  <w:style w:type="character" w:customStyle="1" w:styleId="BalloonTextChar">
    <w:name w:val="Balloon Text Char"/>
    <w:basedOn w:val="DefaultParagraphFont"/>
    <w:link w:val="BalloonText"/>
    <w:uiPriority w:val="99"/>
    <w:semiHidden/>
    <w:rsid w:val="00CF78F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Jean Burt</dc:creator>
  <cp:keywords/>
  <dc:description/>
  <cp:lastModifiedBy>marybethdewey</cp:lastModifiedBy>
  <cp:revision>4</cp:revision>
  <dcterms:created xsi:type="dcterms:W3CDTF">2010-05-04T16:50:00Z</dcterms:created>
  <dcterms:modified xsi:type="dcterms:W3CDTF">2011-10-27T18:33:00Z</dcterms:modified>
</cp:coreProperties>
</file>